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707" w:rsidRPr="00E22C75" w:rsidRDefault="004E5707" w:rsidP="00E22C75">
      <w:pPr>
        <w:ind w:firstLine="709"/>
        <w:jc w:val="center"/>
        <w:rPr>
          <w:rFonts w:asciiTheme="majorHAnsi" w:hAnsiTheme="majorHAnsi" w:cstheme="minorHAnsi"/>
          <w:b/>
          <w:color w:val="FF0000"/>
          <w:sz w:val="22"/>
          <w:szCs w:val="22"/>
          <w:u w:val="single"/>
        </w:rPr>
      </w:pPr>
      <w:bookmarkStart w:id="0" w:name="_GoBack"/>
      <w:r w:rsidRPr="00E22C75">
        <w:rPr>
          <w:rFonts w:asciiTheme="majorHAnsi" w:hAnsiTheme="majorHAnsi" w:cstheme="minorHAnsi"/>
          <w:b/>
          <w:color w:val="FF0000"/>
          <w:sz w:val="22"/>
          <w:szCs w:val="22"/>
          <w:u w:val="single"/>
        </w:rPr>
        <w:t>Изменения КИМ 2012 года</w:t>
      </w:r>
    </w:p>
    <w:tbl>
      <w:tblPr>
        <w:tblpPr w:leftFromText="180" w:rightFromText="180" w:vertAnchor="text" w:horzAnchor="margin" w:tblpY="34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32"/>
      </w:tblGrid>
      <w:tr w:rsidR="00E22C75" w:rsidRPr="00E22C75" w:rsidTr="00E22C75">
        <w:tc>
          <w:tcPr>
            <w:tcW w:w="10632" w:type="dxa"/>
            <w:shd w:val="clear" w:color="auto" w:fill="auto"/>
          </w:tcPr>
          <w:bookmarkEnd w:id="0"/>
          <w:p w:rsidR="00E22C75" w:rsidRPr="00E22C75" w:rsidRDefault="00E22C75" w:rsidP="00E22C75">
            <w:pPr>
              <w:numPr>
                <w:ilvl w:val="0"/>
                <w:numId w:val="1"/>
              </w:numPr>
              <w:tabs>
                <w:tab w:val="clear" w:pos="1008"/>
                <w:tab w:val="num" w:pos="252"/>
              </w:tabs>
              <w:ind w:left="72" w:firstLine="180"/>
              <w:rPr>
                <w:rFonts w:asciiTheme="majorHAnsi" w:hAnsiTheme="majorHAnsi" w:cs="Calibri"/>
                <w:bCs/>
                <w:sz w:val="22"/>
                <w:szCs w:val="22"/>
              </w:rPr>
            </w:pPr>
            <w:r w:rsidRPr="00E22C75">
              <w:rPr>
                <w:rFonts w:asciiTheme="majorHAnsi" w:hAnsiTheme="majorHAnsi" w:cs="Calibri"/>
                <w:bCs/>
                <w:sz w:val="22"/>
                <w:szCs w:val="22"/>
              </w:rPr>
              <w:t>план к заданию С</w:t>
            </w:r>
            <w:proofErr w:type="gramStart"/>
            <w:r w:rsidRPr="00E22C75">
              <w:rPr>
                <w:rFonts w:asciiTheme="majorHAnsi" w:hAnsiTheme="majorHAnsi" w:cs="Calibri"/>
                <w:bCs/>
                <w:sz w:val="22"/>
                <w:szCs w:val="22"/>
              </w:rPr>
              <w:t>2</w:t>
            </w:r>
            <w:proofErr w:type="gramEnd"/>
            <w:r w:rsidRPr="00E22C75">
              <w:rPr>
                <w:rFonts w:asciiTheme="majorHAnsi" w:hAnsiTheme="majorHAnsi" w:cs="Calibri"/>
                <w:bCs/>
                <w:sz w:val="22"/>
                <w:szCs w:val="22"/>
              </w:rPr>
              <w:t xml:space="preserve"> (развернутое письменное высказывание с элементами рассуждения, раздел «Письмо»)</w:t>
            </w:r>
          </w:p>
          <w:p w:rsidR="00E22C75" w:rsidRPr="00E22C75" w:rsidRDefault="00E22C75" w:rsidP="00E22C75">
            <w:pPr>
              <w:ind w:left="249"/>
              <w:jc w:val="left"/>
              <w:rPr>
                <w:rFonts w:asciiTheme="majorHAnsi" w:hAnsiTheme="majorHAnsi" w:cs="Calibri"/>
                <w:bCs/>
                <w:sz w:val="22"/>
                <w:szCs w:val="22"/>
                <w:lang w:val="en-US"/>
              </w:rPr>
            </w:pPr>
            <w:r w:rsidRPr="00E22C75">
              <w:rPr>
                <w:rFonts w:asciiTheme="majorHAnsi" w:hAnsiTheme="majorHAnsi" w:cs="Calibri"/>
                <w:b/>
                <w:bCs/>
                <w:color w:val="FF0000"/>
                <w:sz w:val="22"/>
                <w:szCs w:val="22"/>
                <w:u w:val="single"/>
              </w:rPr>
              <w:t>Английский</w:t>
            </w:r>
            <w:r w:rsidRPr="00E22C75">
              <w:rPr>
                <w:rFonts w:asciiTheme="majorHAnsi" w:hAnsiTheme="majorHAnsi" w:cs="Calibri"/>
                <w:b/>
                <w:bCs/>
                <w:color w:val="FF0000"/>
                <w:sz w:val="22"/>
                <w:szCs w:val="22"/>
                <w:u w:val="single"/>
                <w:lang w:val="en-US"/>
              </w:rPr>
              <w:t xml:space="preserve"> </w:t>
            </w:r>
            <w:r w:rsidRPr="00E22C75">
              <w:rPr>
                <w:rFonts w:asciiTheme="majorHAnsi" w:hAnsiTheme="majorHAnsi" w:cs="Calibri"/>
                <w:b/>
                <w:bCs/>
                <w:color w:val="FF0000"/>
                <w:sz w:val="22"/>
                <w:szCs w:val="22"/>
                <w:u w:val="single"/>
              </w:rPr>
              <w:t>язык</w:t>
            </w:r>
            <w:r w:rsidRPr="00E22C75">
              <w:rPr>
                <w:rFonts w:asciiTheme="majorHAnsi" w:hAnsiTheme="majorHAnsi" w:cs="Calibri"/>
                <w:bCs/>
                <w:color w:val="FF0000"/>
                <w:sz w:val="22"/>
                <w:szCs w:val="22"/>
                <w:u w:val="single"/>
                <w:lang w:val="en-US"/>
              </w:rPr>
              <w:t xml:space="preserve"> </w:t>
            </w:r>
            <w:r w:rsidRPr="00E22C75">
              <w:rPr>
                <w:rFonts w:asciiTheme="majorHAnsi" w:hAnsiTheme="majorHAnsi" w:cs="Calibri"/>
                <w:bCs/>
                <w:color w:val="FF0000"/>
                <w:sz w:val="22"/>
                <w:szCs w:val="22"/>
                <w:u w:val="single"/>
                <w:lang w:val="en-US"/>
              </w:rPr>
              <w:br/>
            </w:r>
            <w:r w:rsidRPr="00E22C75">
              <w:rPr>
                <w:rFonts w:asciiTheme="majorHAnsi" w:hAnsiTheme="majorHAnsi" w:cs="Calibri"/>
                <w:bCs/>
                <w:sz w:val="22"/>
                <w:szCs w:val="22"/>
                <w:lang w:val="en-US"/>
              </w:rPr>
              <w:t>- make an introduction (state the problem)</w:t>
            </w:r>
            <w:r w:rsidRPr="00E22C75">
              <w:rPr>
                <w:rFonts w:asciiTheme="majorHAnsi" w:hAnsiTheme="majorHAnsi" w:cs="Calibri"/>
                <w:bCs/>
                <w:sz w:val="22"/>
                <w:szCs w:val="22"/>
                <w:lang w:val="en-US"/>
              </w:rPr>
              <w:br/>
              <w:t>- express your personal opinion and give 2–3 reasons for your opinion</w:t>
            </w:r>
            <w:r w:rsidRPr="00E22C75">
              <w:rPr>
                <w:rFonts w:asciiTheme="majorHAnsi" w:hAnsiTheme="majorHAnsi" w:cs="Calibri"/>
                <w:bCs/>
                <w:sz w:val="22"/>
                <w:szCs w:val="22"/>
                <w:lang w:val="en-US"/>
              </w:rPr>
              <w:br/>
              <w:t>- express an opposing opinion and give 1–2 reasons for this opposing opinion</w:t>
            </w:r>
            <w:r w:rsidRPr="00E22C75">
              <w:rPr>
                <w:rFonts w:asciiTheme="majorHAnsi" w:hAnsiTheme="majorHAnsi" w:cs="Calibri"/>
                <w:bCs/>
                <w:sz w:val="22"/>
                <w:szCs w:val="22"/>
                <w:lang w:val="en-US"/>
              </w:rPr>
              <w:br/>
              <w:t>- explain why you don’t agree with the opposing opinion</w:t>
            </w:r>
            <w:r w:rsidRPr="00E22C75">
              <w:rPr>
                <w:rFonts w:asciiTheme="majorHAnsi" w:hAnsiTheme="majorHAnsi" w:cs="Calibri"/>
                <w:bCs/>
                <w:sz w:val="22"/>
                <w:szCs w:val="22"/>
                <w:lang w:val="en-US"/>
              </w:rPr>
              <w:br/>
              <w:t>- make a conclusion restating your position</w:t>
            </w:r>
            <w:r w:rsidRPr="00E22C75">
              <w:rPr>
                <w:rFonts w:asciiTheme="majorHAnsi" w:hAnsiTheme="majorHAnsi" w:cs="Calibri"/>
                <w:bCs/>
                <w:sz w:val="22"/>
                <w:szCs w:val="22"/>
                <w:lang w:val="en-US"/>
              </w:rPr>
              <w:br/>
            </w:r>
            <w:r w:rsidRPr="00E22C75">
              <w:rPr>
                <w:rFonts w:asciiTheme="majorHAnsi" w:hAnsiTheme="majorHAnsi" w:cs="Calibri"/>
                <w:b/>
                <w:bCs/>
                <w:color w:val="FF0000"/>
                <w:sz w:val="22"/>
                <w:szCs w:val="22"/>
                <w:u w:val="single"/>
              </w:rPr>
              <w:t>Немецкий</w:t>
            </w:r>
            <w:r w:rsidRPr="00E22C75">
              <w:rPr>
                <w:rFonts w:asciiTheme="majorHAnsi" w:hAnsiTheme="majorHAnsi" w:cs="Calibri"/>
                <w:b/>
                <w:bCs/>
                <w:color w:val="FF0000"/>
                <w:sz w:val="22"/>
                <w:szCs w:val="22"/>
                <w:u w:val="single"/>
                <w:lang w:val="en-US"/>
              </w:rPr>
              <w:t xml:space="preserve"> </w:t>
            </w:r>
            <w:r w:rsidRPr="00E22C75">
              <w:rPr>
                <w:rFonts w:asciiTheme="majorHAnsi" w:hAnsiTheme="majorHAnsi" w:cs="Calibri"/>
                <w:b/>
                <w:bCs/>
                <w:color w:val="FF0000"/>
                <w:sz w:val="22"/>
                <w:szCs w:val="22"/>
                <w:u w:val="single"/>
              </w:rPr>
              <w:t>язык</w:t>
            </w:r>
            <w:r w:rsidRPr="00E22C75">
              <w:rPr>
                <w:rFonts w:asciiTheme="majorHAnsi" w:hAnsiTheme="majorHAnsi" w:cs="Calibri"/>
                <w:b/>
                <w:bCs/>
                <w:color w:val="FF0000"/>
                <w:sz w:val="22"/>
                <w:szCs w:val="22"/>
                <w:u w:val="single"/>
                <w:lang w:val="en-US"/>
              </w:rPr>
              <w:t xml:space="preserve"> </w:t>
            </w:r>
            <w:r w:rsidRPr="00E22C75">
              <w:rPr>
                <w:rFonts w:asciiTheme="majorHAnsi" w:hAnsiTheme="majorHAnsi" w:cs="Calibri"/>
                <w:bCs/>
                <w:color w:val="FF0000"/>
                <w:sz w:val="22"/>
                <w:szCs w:val="22"/>
                <w:u w:val="single"/>
                <w:lang w:val="en-US"/>
              </w:rPr>
              <w:br/>
            </w:r>
            <w:r w:rsidRPr="00E22C75">
              <w:rPr>
                <w:rFonts w:asciiTheme="majorHAnsi" w:hAnsiTheme="majorHAnsi" w:cs="Calibri"/>
                <w:bCs/>
                <w:sz w:val="22"/>
                <w:szCs w:val="22"/>
                <w:lang w:val="en-US"/>
              </w:rPr>
              <w:t xml:space="preserve">- Einleitung – </w:t>
            </w:r>
            <w:proofErr w:type="spellStart"/>
            <w:r w:rsidRPr="00E22C75">
              <w:rPr>
                <w:rFonts w:asciiTheme="majorHAnsi" w:hAnsiTheme="majorHAnsi" w:cs="Calibri"/>
                <w:bCs/>
                <w:sz w:val="22"/>
                <w:szCs w:val="22"/>
                <w:lang w:val="en-US"/>
              </w:rPr>
              <w:t>erklären</w:t>
            </w:r>
            <w:proofErr w:type="spellEnd"/>
            <w:r w:rsidRPr="00E22C75">
              <w:rPr>
                <w:rFonts w:asciiTheme="majorHAnsi" w:hAnsiTheme="majorHAnsi" w:cs="Calibri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22C75">
              <w:rPr>
                <w:rFonts w:asciiTheme="majorHAnsi" w:hAnsiTheme="majorHAnsi" w:cs="Calibri"/>
                <w:bCs/>
                <w:sz w:val="22"/>
                <w:szCs w:val="22"/>
                <w:lang w:val="en-US"/>
              </w:rPr>
              <w:t>Sie</w:t>
            </w:r>
            <w:proofErr w:type="spellEnd"/>
            <w:r w:rsidRPr="00E22C75">
              <w:rPr>
                <w:rFonts w:asciiTheme="majorHAnsi" w:hAnsiTheme="majorHAnsi" w:cs="Calibri"/>
                <w:bCs/>
                <w:sz w:val="22"/>
                <w:szCs w:val="22"/>
                <w:lang w:val="en-US"/>
              </w:rPr>
              <w:t xml:space="preserve"> die Problematik </w:t>
            </w:r>
            <w:proofErr w:type="spellStart"/>
            <w:r w:rsidRPr="00E22C75">
              <w:rPr>
                <w:rFonts w:asciiTheme="majorHAnsi" w:hAnsiTheme="majorHAnsi" w:cs="Calibri"/>
                <w:bCs/>
                <w:sz w:val="22"/>
                <w:szCs w:val="22"/>
                <w:lang w:val="en-US"/>
              </w:rPr>
              <w:t>allgemein</w:t>
            </w:r>
            <w:proofErr w:type="spellEnd"/>
            <w:r w:rsidRPr="00E22C75">
              <w:rPr>
                <w:rFonts w:asciiTheme="majorHAnsi" w:hAnsiTheme="majorHAnsi" w:cs="Calibri"/>
                <w:bCs/>
                <w:sz w:val="22"/>
                <w:szCs w:val="22"/>
                <w:lang w:val="en-US"/>
              </w:rPr>
              <w:br/>
              <w:t xml:space="preserve">- </w:t>
            </w:r>
            <w:proofErr w:type="spellStart"/>
            <w:r w:rsidRPr="00E22C75">
              <w:rPr>
                <w:rFonts w:asciiTheme="majorHAnsi" w:hAnsiTheme="majorHAnsi" w:cs="Calibri"/>
                <w:bCs/>
                <w:sz w:val="22"/>
                <w:szCs w:val="22"/>
                <w:lang w:val="en-US"/>
              </w:rPr>
              <w:t>Erörtern</w:t>
            </w:r>
            <w:proofErr w:type="spellEnd"/>
            <w:r w:rsidRPr="00E22C75">
              <w:rPr>
                <w:rFonts w:asciiTheme="majorHAnsi" w:hAnsiTheme="majorHAnsi" w:cs="Calibri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22C75">
              <w:rPr>
                <w:rFonts w:asciiTheme="majorHAnsi" w:hAnsiTheme="majorHAnsi" w:cs="Calibri"/>
                <w:bCs/>
                <w:sz w:val="22"/>
                <w:szCs w:val="22"/>
                <w:lang w:val="en-US"/>
              </w:rPr>
              <w:t>Sie</w:t>
            </w:r>
            <w:proofErr w:type="spellEnd"/>
            <w:r w:rsidRPr="00E22C75">
              <w:rPr>
                <w:rFonts w:asciiTheme="majorHAnsi" w:hAnsiTheme="majorHAnsi" w:cs="Calibri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22C75">
              <w:rPr>
                <w:rFonts w:asciiTheme="majorHAnsi" w:hAnsiTheme="majorHAnsi" w:cs="Calibri"/>
                <w:bCs/>
                <w:sz w:val="22"/>
                <w:szCs w:val="22"/>
                <w:lang w:val="en-US"/>
              </w:rPr>
              <w:t>Ihre</w:t>
            </w:r>
            <w:proofErr w:type="spellEnd"/>
            <w:r w:rsidRPr="00E22C75">
              <w:rPr>
                <w:rFonts w:asciiTheme="majorHAnsi" w:hAnsiTheme="majorHAnsi" w:cs="Calibri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22C75">
              <w:rPr>
                <w:rFonts w:asciiTheme="majorHAnsi" w:hAnsiTheme="majorHAnsi" w:cs="Calibri"/>
                <w:bCs/>
                <w:sz w:val="22"/>
                <w:szCs w:val="22"/>
                <w:lang w:val="en-US"/>
              </w:rPr>
              <w:t>persönliche</w:t>
            </w:r>
            <w:proofErr w:type="spellEnd"/>
            <w:r w:rsidRPr="00E22C75">
              <w:rPr>
                <w:rFonts w:asciiTheme="majorHAnsi" w:hAnsiTheme="majorHAnsi" w:cs="Calibri"/>
                <w:bCs/>
                <w:sz w:val="22"/>
                <w:szCs w:val="22"/>
                <w:lang w:val="en-US"/>
              </w:rPr>
              <w:t xml:space="preserve">  </w:t>
            </w:r>
            <w:proofErr w:type="spellStart"/>
            <w:r w:rsidRPr="00E22C75">
              <w:rPr>
                <w:rFonts w:asciiTheme="majorHAnsi" w:hAnsiTheme="majorHAnsi" w:cs="Calibri"/>
                <w:bCs/>
                <w:sz w:val="22"/>
                <w:szCs w:val="22"/>
                <w:lang w:val="en-US"/>
              </w:rPr>
              <w:t>Auffassung</w:t>
            </w:r>
            <w:proofErr w:type="spellEnd"/>
            <w:r w:rsidRPr="00E22C75">
              <w:rPr>
                <w:rFonts w:asciiTheme="majorHAnsi" w:hAnsiTheme="majorHAnsi" w:cs="Calibri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22C75">
              <w:rPr>
                <w:rFonts w:asciiTheme="majorHAnsi" w:hAnsiTheme="majorHAnsi" w:cs="Calibri"/>
                <w:bCs/>
                <w:sz w:val="22"/>
                <w:szCs w:val="22"/>
                <w:lang w:val="en-US"/>
              </w:rPr>
              <w:t>zum</w:t>
            </w:r>
            <w:proofErr w:type="spellEnd"/>
            <w:r w:rsidRPr="00E22C75">
              <w:rPr>
                <w:rFonts w:asciiTheme="majorHAnsi" w:hAnsiTheme="majorHAnsi" w:cs="Calibri"/>
                <w:bCs/>
                <w:sz w:val="22"/>
                <w:szCs w:val="22"/>
                <w:lang w:val="en-US"/>
              </w:rPr>
              <w:t xml:space="preserve"> Problem – </w:t>
            </w:r>
            <w:proofErr w:type="spellStart"/>
            <w:r w:rsidRPr="00E22C75">
              <w:rPr>
                <w:rFonts w:asciiTheme="majorHAnsi" w:hAnsiTheme="majorHAnsi" w:cs="Calibri"/>
                <w:bCs/>
                <w:sz w:val="22"/>
                <w:szCs w:val="22"/>
                <w:lang w:val="en-US"/>
              </w:rPr>
              <w:t>erläutern</w:t>
            </w:r>
            <w:proofErr w:type="spellEnd"/>
            <w:r w:rsidRPr="00E22C75">
              <w:rPr>
                <w:rFonts w:asciiTheme="majorHAnsi" w:hAnsiTheme="majorHAnsi" w:cs="Calibri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22C75">
              <w:rPr>
                <w:rFonts w:asciiTheme="majorHAnsi" w:hAnsiTheme="majorHAnsi" w:cs="Calibri"/>
                <w:bCs/>
                <w:sz w:val="22"/>
                <w:szCs w:val="22"/>
                <w:lang w:val="en-US"/>
              </w:rPr>
              <w:t>Sie</w:t>
            </w:r>
            <w:proofErr w:type="spellEnd"/>
            <w:r w:rsidRPr="00E22C75">
              <w:rPr>
                <w:rFonts w:asciiTheme="majorHAnsi" w:hAnsiTheme="majorHAnsi" w:cs="Calibri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22C75">
              <w:rPr>
                <w:rFonts w:asciiTheme="majorHAnsi" w:hAnsiTheme="majorHAnsi" w:cs="Calibri"/>
                <w:bCs/>
                <w:sz w:val="22"/>
                <w:szCs w:val="22"/>
                <w:lang w:val="en-US"/>
              </w:rPr>
              <w:t>Ihre</w:t>
            </w:r>
            <w:proofErr w:type="spellEnd"/>
            <w:r w:rsidRPr="00E22C75">
              <w:rPr>
                <w:rFonts w:asciiTheme="majorHAnsi" w:hAnsiTheme="majorHAnsi" w:cs="Calibri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22C75">
              <w:rPr>
                <w:rFonts w:asciiTheme="majorHAnsi" w:hAnsiTheme="majorHAnsi" w:cs="Calibri"/>
                <w:bCs/>
                <w:sz w:val="22"/>
                <w:szCs w:val="22"/>
                <w:lang w:val="en-US"/>
              </w:rPr>
              <w:t>Meinung</w:t>
            </w:r>
            <w:proofErr w:type="spellEnd"/>
            <w:r w:rsidRPr="00E22C75">
              <w:rPr>
                <w:rFonts w:asciiTheme="majorHAnsi" w:hAnsiTheme="majorHAnsi" w:cs="Calibri"/>
                <w:bCs/>
                <w:sz w:val="22"/>
                <w:szCs w:val="22"/>
                <w:lang w:val="en-US"/>
              </w:rPr>
              <w:t xml:space="preserve"> und </w:t>
            </w:r>
            <w:proofErr w:type="spellStart"/>
            <w:r w:rsidRPr="00E22C75">
              <w:rPr>
                <w:rFonts w:asciiTheme="majorHAnsi" w:hAnsiTheme="majorHAnsi" w:cs="Calibri"/>
                <w:bCs/>
                <w:sz w:val="22"/>
                <w:szCs w:val="22"/>
                <w:lang w:val="en-US"/>
              </w:rPr>
              <w:t>führen</w:t>
            </w:r>
            <w:proofErr w:type="spellEnd"/>
            <w:r w:rsidRPr="00E22C75">
              <w:rPr>
                <w:rFonts w:asciiTheme="majorHAnsi" w:hAnsiTheme="majorHAnsi" w:cs="Calibri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22C75">
              <w:rPr>
                <w:rFonts w:asciiTheme="majorHAnsi" w:hAnsiTheme="majorHAnsi" w:cs="Calibri"/>
                <w:bCs/>
                <w:sz w:val="22"/>
                <w:szCs w:val="22"/>
                <w:lang w:val="en-US"/>
              </w:rPr>
              <w:t>Sie</w:t>
            </w:r>
            <w:proofErr w:type="spellEnd"/>
            <w:r w:rsidRPr="00E22C75">
              <w:rPr>
                <w:rFonts w:asciiTheme="majorHAnsi" w:hAnsiTheme="majorHAnsi" w:cs="Calibri"/>
                <w:bCs/>
                <w:sz w:val="22"/>
                <w:szCs w:val="22"/>
                <w:lang w:val="en-US"/>
              </w:rPr>
              <w:t xml:space="preserve"> 2–3 </w:t>
            </w:r>
            <w:proofErr w:type="spellStart"/>
            <w:r w:rsidRPr="00E22C75">
              <w:rPr>
                <w:rFonts w:asciiTheme="majorHAnsi" w:hAnsiTheme="majorHAnsi" w:cs="Calibri"/>
                <w:bCs/>
                <w:sz w:val="22"/>
                <w:szCs w:val="22"/>
                <w:lang w:val="en-US"/>
              </w:rPr>
              <w:t>Argumente</w:t>
            </w:r>
            <w:proofErr w:type="spellEnd"/>
            <w:r w:rsidRPr="00E22C75">
              <w:rPr>
                <w:rFonts w:asciiTheme="majorHAnsi" w:hAnsiTheme="majorHAnsi" w:cs="Calibri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22C75">
              <w:rPr>
                <w:rFonts w:asciiTheme="majorHAnsi" w:hAnsiTheme="majorHAnsi" w:cs="Calibri"/>
                <w:bCs/>
                <w:sz w:val="22"/>
                <w:szCs w:val="22"/>
                <w:lang w:val="en-US"/>
              </w:rPr>
              <w:t>dafür</w:t>
            </w:r>
            <w:proofErr w:type="spellEnd"/>
            <w:r w:rsidRPr="00E22C75">
              <w:rPr>
                <w:rFonts w:asciiTheme="majorHAnsi" w:hAnsiTheme="majorHAnsi" w:cs="Calibri"/>
                <w:bCs/>
                <w:sz w:val="22"/>
                <w:szCs w:val="22"/>
                <w:lang w:val="en-US"/>
              </w:rPr>
              <w:t xml:space="preserve"> an  </w:t>
            </w:r>
            <w:r w:rsidRPr="00E22C75">
              <w:rPr>
                <w:rFonts w:asciiTheme="majorHAnsi" w:hAnsiTheme="majorHAnsi" w:cs="Calibri"/>
                <w:bCs/>
                <w:sz w:val="22"/>
                <w:szCs w:val="22"/>
                <w:lang w:val="en-US"/>
              </w:rPr>
              <w:br/>
              <w:t xml:space="preserve">- </w:t>
            </w:r>
            <w:proofErr w:type="spellStart"/>
            <w:r w:rsidRPr="00E22C75">
              <w:rPr>
                <w:rFonts w:asciiTheme="majorHAnsi" w:hAnsiTheme="majorHAnsi" w:cs="Calibri"/>
                <w:bCs/>
                <w:sz w:val="22"/>
                <w:szCs w:val="22"/>
                <w:lang w:val="en-US"/>
              </w:rPr>
              <w:t>Gegenmeinung</w:t>
            </w:r>
            <w:proofErr w:type="spellEnd"/>
            <w:r w:rsidRPr="00E22C75">
              <w:rPr>
                <w:rFonts w:asciiTheme="majorHAnsi" w:hAnsiTheme="majorHAnsi" w:cs="Calibri"/>
                <w:bCs/>
                <w:sz w:val="22"/>
                <w:szCs w:val="22"/>
                <w:lang w:val="en-US"/>
              </w:rPr>
              <w:t xml:space="preserve"> – </w:t>
            </w:r>
            <w:proofErr w:type="spellStart"/>
            <w:r w:rsidRPr="00E22C75">
              <w:rPr>
                <w:rFonts w:asciiTheme="majorHAnsi" w:hAnsiTheme="majorHAnsi" w:cs="Calibri"/>
                <w:bCs/>
                <w:sz w:val="22"/>
                <w:szCs w:val="22"/>
                <w:lang w:val="en-US"/>
              </w:rPr>
              <w:t>formulieren</w:t>
            </w:r>
            <w:proofErr w:type="spellEnd"/>
            <w:r w:rsidRPr="00E22C75">
              <w:rPr>
                <w:rFonts w:asciiTheme="majorHAnsi" w:hAnsiTheme="majorHAnsi" w:cs="Calibri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22C75">
              <w:rPr>
                <w:rFonts w:asciiTheme="majorHAnsi" w:hAnsiTheme="majorHAnsi" w:cs="Calibri"/>
                <w:bCs/>
                <w:sz w:val="22"/>
                <w:szCs w:val="22"/>
                <w:lang w:val="en-US"/>
              </w:rPr>
              <w:t>Sie</w:t>
            </w:r>
            <w:proofErr w:type="spellEnd"/>
            <w:r w:rsidRPr="00E22C75">
              <w:rPr>
                <w:rFonts w:asciiTheme="majorHAnsi" w:hAnsiTheme="majorHAnsi" w:cs="Calibri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22C75">
              <w:rPr>
                <w:rFonts w:asciiTheme="majorHAnsi" w:hAnsiTheme="majorHAnsi" w:cs="Calibri"/>
                <w:bCs/>
                <w:sz w:val="22"/>
                <w:szCs w:val="22"/>
                <w:lang w:val="en-US"/>
              </w:rPr>
              <w:t>mögliche</w:t>
            </w:r>
            <w:proofErr w:type="spellEnd"/>
            <w:r w:rsidRPr="00E22C75">
              <w:rPr>
                <w:rFonts w:asciiTheme="majorHAnsi" w:hAnsiTheme="majorHAnsi" w:cs="Calibri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22C75">
              <w:rPr>
                <w:rFonts w:asciiTheme="majorHAnsi" w:hAnsiTheme="majorHAnsi" w:cs="Calibri"/>
                <w:bCs/>
                <w:sz w:val="22"/>
                <w:szCs w:val="22"/>
                <w:lang w:val="en-US"/>
              </w:rPr>
              <w:t>andere</w:t>
            </w:r>
            <w:proofErr w:type="spellEnd"/>
            <w:r w:rsidRPr="00E22C75">
              <w:rPr>
                <w:rFonts w:asciiTheme="majorHAnsi" w:hAnsiTheme="majorHAnsi" w:cs="Calibri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22C75">
              <w:rPr>
                <w:rFonts w:asciiTheme="majorHAnsi" w:hAnsiTheme="majorHAnsi" w:cs="Calibri"/>
                <w:bCs/>
                <w:sz w:val="22"/>
                <w:szCs w:val="22"/>
                <w:lang w:val="en-US"/>
              </w:rPr>
              <w:t>Meinungen</w:t>
            </w:r>
            <w:proofErr w:type="spellEnd"/>
            <w:r w:rsidRPr="00E22C75">
              <w:rPr>
                <w:rFonts w:asciiTheme="majorHAnsi" w:hAnsiTheme="majorHAnsi" w:cs="Calibri"/>
                <w:bCs/>
                <w:sz w:val="22"/>
                <w:szCs w:val="22"/>
                <w:lang w:val="en-US"/>
              </w:rPr>
              <w:t xml:space="preserve">, die </w:t>
            </w:r>
            <w:proofErr w:type="spellStart"/>
            <w:r w:rsidRPr="00E22C75">
              <w:rPr>
                <w:rFonts w:asciiTheme="majorHAnsi" w:hAnsiTheme="majorHAnsi" w:cs="Calibri"/>
                <w:bCs/>
                <w:sz w:val="22"/>
                <w:szCs w:val="22"/>
                <w:lang w:val="en-US"/>
              </w:rPr>
              <w:t>nicht</w:t>
            </w:r>
            <w:proofErr w:type="spellEnd"/>
            <w:r w:rsidRPr="00E22C75">
              <w:rPr>
                <w:rFonts w:asciiTheme="majorHAnsi" w:hAnsiTheme="majorHAnsi" w:cs="Calibri"/>
                <w:bCs/>
                <w:sz w:val="22"/>
                <w:szCs w:val="22"/>
                <w:lang w:val="en-US"/>
              </w:rPr>
              <w:t xml:space="preserve">  der </w:t>
            </w:r>
            <w:proofErr w:type="spellStart"/>
            <w:r w:rsidRPr="00E22C75">
              <w:rPr>
                <w:rFonts w:asciiTheme="majorHAnsi" w:hAnsiTheme="majorHAnsi" w:cs="Calibri"/>
                <w:bCs/>
                <w:sz w:val="22"/>
                <w:szCs w:val="22"/>
                <w:lang w:val="en-US"/>
              </w:rPr>
              <w:t>ihren</w:t>
            </w:r>
            <w:proofErr w:type="spellEnd"/>
            <w:r w:rsidRPr="00E22C75">
              <w:rPr>
                <w:rFonts w:asciiTheme="majorHAnsi" w:hAnsiTheme="majorHAnsi" w:cs="Calibri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22C75">
              <w:rPr>
                <w:rFonts w:asciiTheme="majorHAnsi" w:hAnsiTheme="majorHAnsi" w:cs="Calibri"/>
                <w:bCs/>
                <w:sz w:val="22"/>
                <w:szCs w:val="22"/>
                <w:lang w:val="en-US"/>
              </w:rPr>
              <w:t>entsprechen</w:t>
            </w:r>
            <w:proofErr w:type="spellEnd"/>
            <w:r w:rsidRPr="00E22C75">
              <w:rPr>
                <w:rFonts w:asciiTheme="majorHAnsi" w:hAnsiTheme="majorHAnsi" w:cs="Calibri"/>
                <w:bCs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E22C75">
              <w:rPr>
                <w:rFonts w:asciiTheme="majorHAnsi" w:hAnsiTheme="majorHAnsi" w:cs="Calibri"/>
                <w:bCs/>
                <w:sz w:val="22"/>
                <w:szCs w:val="22"/>
                <w:lang w:val="en-US"/>
              </w:rPr>
              <w:t>führen</w:t>
            </w:r>
            <w:proofErr w:type="spellEnd"/>
            <w:r w:rsidRPr="00E22C75">
              <w:rPr>
                <w:rFonts w:asciiTheme="majorHAnsi" w:hAnsiTheme="majorHAnsi" w:cs="Calibri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22C75">
              <w:rPr>
                <w:rFonts w:asciiTheme="majorHAnsi" w:hAnsiTheme="majorHAnsi" w:cs="Calibri"/>
                <w:bCs/>
                <w:sz w:val="22"/>
                <w:szCs w:val="22"/>
                <w:lang w:val="en-US"/>
              </w:rPr>
              <w:t>Sie</w:t>
            </w:r>
            <w:proofErr w:type="spellEnd"/>
            <w:r w:rsidRPr="00E22C75">
              <w:rPr>
                <w:rFonts w:asciiTheme="majorHAnsi" w:hAnsiTheme="majorHAnsi" w:cs="Calibri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22C75">
              <w:rPr>
                <w:rFonts w:asciiTheme="majorHAnsi" w:hAnsiTheme="majorHAnsi" w:cs="Calibri"/>
                <w:bCs/>
                <w:sz w:val="22"/>
                <w:szCs w:val="22"/>
                <w:lang w:val="en-US"/>
              </w:rPr>
              <w:t>mindestens</w:t>
            </w:r>
            <w:proofErr w:type="spellEnd"/>
            <w:r w:rsidRPr="00E22C75">
              <w:rPr>
                <w:rFonts w:asciiTheme="majorHAnsi" w:hAnsiTheme="majorHAnsi" w:cs="Calibri"/>
                <w:bCs/>
                <w:sz w:val="22"/>
                <w:szCs w:val="22"/>
                <w:lang w:val="en-US"/>
              </w:rPr>
              <w:t xml:space="preserve"> 1–2 </w:t>
            </w:r>
            <w:proofErr w:type="spellStart"/>
            <w:r w:rsidRPr="00E22C75">
              <w:rPr>
                <w:rFonts w:asciiTheme="majorHAnsi" w:hAnsiTheme="majorHAnsi" w:cs="Calibri"/>
                <w:bCs/>
                <w:sz w:val="22"/>
                <w:szCs w:val="22"/>
                <w:lang w:val="en-US"/>
              </w:rPr>
              <w:t>Argumente</w:t>
            </w:r>
            <w:proofErr w:type="spellEnd"/>
            <w:r w:rsidRPr="00E22C75">
              <w:rPr>
                <w:rFonts w:asciiTheme="majorHAnsi" w:hAnsiTheme="majorHAnsi" w:cs="Calibri"/>
                <w:bCs/>
                <w:sz w:val="22"/>
                <w:szCs w:val="22"/>
                <w:lang w:val="en-US"/>
              </w:rPr>
              <w:t xml:space="preserve"> auf  </w:t>
            </w:r>
            <w:r w:rsidRPr="00E22C75">
              <w:rPr>
                <w:rFonts w:asciiTheme="majorHAnsi" w:hAnsiTheme="majorHAnsi" w:cs="Calibri"/>
                <w:bCs/>
                <w:sz w:val="22"/>
                <w:szCs w:val="22"/>
                <w:lang w:val="en-US"/>
              </w:rPr>
              <w:br/>
              <w:t xml:space="preserve">- </w:t>
            </w:r>
            <w:proofErr w:type="spellStart"/>
            <w:r w:rsidRPr="00E22C75">
              <w:rPr>
                <w:rFonts w:asciiTheme="majorHAnsi" w:hAnsiTheme="majorHAnsi" w:cs="Calibri"/>
                <w:bCs/>
                <w:sz w:val="22"/>
                <w:szCs w:val="22"/>
                <w:lang w:val="en-US"/>
              </w:rPr>
              <w:t>Erklären</w:t>
            </w:r>
            <w:proofErr w:type="spellEnd"/>
            <w:r w:rsidRPr="00E22C75">
              <w:rPr>
                <w:rFonts w:asciiTheme="majorHAnsi" w:hAnsiTheme="majorHAnsi" w:cs="Calibri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22C75">
              <w:rPr>
                <w:rFonts w:asciiTheme="majorHAnsi" w:hAnsiTheme="majorHAnsi" w:cs="Calibri"/>
                <w:bCs/>
                <w:sz w:val="22"/>
                <w:szCs w:val="22"/>
                <w:lang w:val="en-US"/>
              </w:rPr>
              <w:t>Sie</w:t>
            </w:r>
            <w:proofErr w:type="spellEnd"/>
            <w:r w:rsidRPr="00E22C75">
              <w:rPr>
                <w:rFonts w:asciiTheme="majorHAnsi" w:hAnsiTheme="majorHAnsi" w:cs="Calibri"/>
                <w:bCs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E22C75">
              <w:rPr>
                <w:rFonts w:asciiTheme="majorHAnsi" w:hAnsiTheme="majorHAnsi" w:cs="Calibri"/>
                <w:bCs/>
                <w:sz w:val="22"/>
                <w:szCs w:val="22"/>
                <w:lang w:val="en-US"/>
              </w:rPr>
              <w:t>warum</w:t>
            </w:r>
            <w:proofErr w:type="spellEnd"/>
            <w:r w:rsidRPr="00E22C75">
              <w:rPr>
                <w:rFonts w:asciiTheme="majorHAnsi" w:hAnsiTheme="majorHAnsi" w:cs="Calibri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22C75">
              <w:rPr>
                <w:rFonts w:asciiTheme="majorHAnsi" w:hAnsiTheme="majorHAnsi" w:cs="Calibri"/>
                <w:bCs/>
                <w:sz w:val="22"/>
                <w:szCs w:val="22"/>
                <w:lang w:val="en-US"/>
              </w:rPr>
              <w:t>Sie</w:t>
            </w:r>
            <w:proofErr w:type="spellEnd"/>
            <w:r w:rsidRPr="00E22C75">
              <w:rPr>
                <w:rFonts w:asciiTheme="majorHAnsi" w:hAnsiTheme="majorHAnsi" w:cs="Calibri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22C75">
              <w:rPr>
                <w:rFonts w:asciiTheme="majorHAnsi" w:hAnsiTheme="majorHAnsi" w:cs="Calibri"/>
                <w:bCs/>
                <w:sz w:val="22"/>
                <w:szCs w:val="22"/>
                <w:lang w:val="en-US"/>
              </w:rPr>
              <w:t>diesen</w:t>
            </w:r>
            <w:proofErr w:type="spellEnd"/>
            <w:r w:rsidRPr="00E22C75">
              <w:rPr>
                <w:rFonts w:asciiTheme="majorHAnsi" w:hAnsiTheme="majorHAnsi" w:cs="Calibri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22C75">
              <w:rPr>
                <w:rFonts w:asciiTheme="majorHAnsi" w:hAnsiTheme="majorHAnsi" w:cs="Calibri"/>
                <w:bCs/>
                <w:sz w:val="22"/>
                <w:szCs w:val="22"/>
                <w:lang w:val="en-US"/>
              </w:rPr>
              <w:t>Argumenten</w:t>
            </w:r>
            <w:proofErr w:type="spellEnd"/>
            <w:r w:rsidRPr="00E22C75">
              <w:rPr>
                <w:rFonts w:asciiTheme="majorHAnsi" w:hAnsiTheme="majorHAnsi" w:cs="Calibri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22C75">
              <w:rPr>
                <w:rFonts w:asciiTheme="majorHAnsi" w:hAnsiTheme="majorHAnsi" w:cs="Calibri"/>
                <w:bCs/>
                <w:sz w:val="22"/>
                <w:szCs w:val="22"/>
                <w:lang w:val="en-US"/>
              </w:rPr>
              <w:t>nicht</w:t>
            </w:r>
            <w:proofErr w:type="spellEnd"/>
            <w:r w:rsidRPr="00E22C75">
              <w:rPr>
                <w:rFonts w:asciiTheme="majorHAnsi" w:hAnsiTheme="majorHAnsi" w:cs="Calibri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22C75">
              <w:rPr>
                <w:rFonts w:asciiTheme="majorHAnsi" w:hAnsiTheme="majorHAnsi" w:cs="Calibri"/>
                <w:bCs/>
                <w:sz w:val="22"/>
                <w:szCs w:val="22"/>
                <w:lang w:val="en-US"/>
              </w:rPr>
              <w:t>zustimmen</w:t>
            </w:r>
            <w:proofErr w:type="spellEnd"/>
            <w:r w:rsidRPr="00E22C75">
              <w:rPr>
                <w:rFonts w:asciiTheme="majorHAnsi" w:hAnsiTheme="majorHAnsi" w:cs="Calibri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22C75">
              <w:rPr>
                <w:rFonts w:asciiTheme="majorHAnsi" w:hAnsiTheme="majorHAnsi" w:cs="Calibri"/>
                <w:bCs/>
                <w:sz w:val="22"/>
                <w:szCs w:val="22"/>
                <w:lang w:val="en-US"/>
              </w:rPr>
              <w:t>können</w:t>
            </w:r>
            <w:proofErr w:type="spellEnd"/>
            <w:r w:rsidRPr="00E22C75">
              <w:rPr>
                <w:rFonts w:asciiTheme="majorHAnsi" w:hAnsiTheme="majorHAnsi" w:cs="Calibri"/>
                <w:bCs/>
                <w:sz w:val="22"/>
                <w:szCs w:val="22"/>
                <w:lang w:val="en-US"/>
              </w:rPr>
              <w:t xml:space="preserve">;  </w:t>
            </w:r>
            <w:r w:rsidRPr="00E22C75">
              <w:rPr>
                <w:rFonts w:asciiTheme="majorHAnsi" w:hAnsiTheme="majorHAnsi" w:cs="Calibri"/>
                <w:bCs/>
                <w:sz w:val="22"/>
                <w:szCs w:val="22"/>
                <w:lang w:val="en-US"/>
              </w:rPr>
              <w:br/>
              <w:t xml:space="preserve">- </w:t>
            </w:r>
            <w:proofErr w:type="spellStart"/>
            <w:r w:rsidRPr="00E22C75">
              <w:rPr>
                <w:rFonts w:asciiTheme="majorHAnsi" w:hAnsiTheme="majorHAnsi" w:cs="Calibri"/>
                <w:bCs/>
                <w:sz w:val="22"/>
                <w:szCs w:val="22"/>
                <w:lang w:val="en-US"/>
              </w:rPr>
              <w:t>Schlussfolgerung</w:t>
            </w:r>
            <w:proofErr w:type="spellEnd"/>
            <w:r w:rsidRPr="00E22C75">
              <w:rPr>
                <w:rFonts w:asciiTheme="majorHAnsi" w:hAnsiTheme="majorHAnsi" w:cs="Calibri"/>
                <w:bCs/>
                <w:sz w:val="22"/>
                <w:szCs w:val="22"/>
                <w:lang w:val="en-US"/>
              </w:rPr>
              <w:t xml:space="preserve"> – </w:t>
            </w:r>
            <w:proofErr w:type="spellStart"/>
            <w:r w:rsidRPr="00E22C75">
              <w:rPr>
                <w:rFonts w:asciiTheme="majorHAnsi" w:hAnsiTheme="majorHAnsi" w:cs="Calibri"/>
                <w:bCs/>
                <w:sz w:val="22"/>
                <w:szCs w:val="22"/>
                <w:lang w:val="en-US"/>
              </w:rPr>
              <w:t>fassen</w:t>
            </w:r>
            <w:proofErr w:type="spellEnd"/>
            <w:r w:rsidRPr="00E22C75">
              <w:rPr>
                <w:rFonts w:asciiTheme="majorHAnsi" w:hAnsiTheme="majorHAnsi" w:cs="Calibri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22C75">
              <w:rPr>
                <w:rFonts w:asciiTheme="majorHAnsi" w:hAnsiTheme="majorHAnsi" w:cs="Calibri"/>
                <w:bCs/>
                <w:sz w:val="22"/>
                <w:szCs w:val="22"/>
                <w:lang w:val="en-US"/>
              </w:rPr>
              <w:t>Sie</w:t>
            </w:r>
            <w:proofErr w:type="spellEnd"/>
            <w:r w:rsidRPr="00E22C75">
              <w:rPr>
                <w:rFonts w:asciiTheme="majorHAnsi" w:hAnsiTheme="majorHAnsi" w:cs="Calibri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22C75">
              <w:rPr>
                <w:rFonts w:asciiTheme="majorHAnsi" w:hAnsiTheme="majorHAnsi" w:cs="Calibri"/>
                <w:bCs/>
                <w:sz w:val="22"/>
                <w:szCs w:val="22"/>
                <w:lang w:val="en-US"/>
              </w:rPr>
              <w:t>Ihre</w:t>
            </w:r>
            <w:proofErr w:type="spellEnd"/>
            <w:r w:rsidRPr="00E22C75">
              <w:rPr>
                <w:rFonts w:asciiTheme="majorHAnsi" w:hAnsiTheme="majorHAnsi" w:cs="Calibri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22C75">
              <w:rPr>
                <w:rFonts w:asciiTheme="majorHAnsi" w:hAnsiTheme="majorHAnsi" w:cs="Calibri"/>
                <w:bCs/>
                <w:sz w:val="22"/>
                <w:szCs w:val="22"/>
                <w:lang w:val="en-US"/>
              </w:rPr>
              <w:t>Überlegungen</w:t>
            </w:r>
            <w:proofErr w:type="spellEnd"/>
            <w:r w:rsidRPr="00E22C75">
              <w:rPr>
                <w:rFonts w:asciiTheme="majorHAnsi" w:hAnsiTheme="majorHAnsi" w:cs="Calibri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22C75">
              <w:rPr>
                <w:rFonts w:asciiTheme="majorHAnsi" w:hAnsiTheme="majorHAnsi" w:cs="Calibri"/>
                <w:bCs/>
                <w:sz w:val="22"/>
                <w:szCs w:val="22"/>
                <w:lang w:val="en-US"/>
              </w:rPr>
              <w:t>kurz</w:t>
            </w:r>
            <w:proofErr w:type="spellEnd"/>
            <w:r w:rsidRPr="00E22C75">
              <w:rPr>
                <w:rFonts w:asciiTheme="majorHAnsi" w:hAnsiTheme="majorHAnsi" w:cs="Calibri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22C75">
              <w:rPr>
                <w:rFonts w:asciiTheme="majorHAnsi" w:hAnsiTheme="majorHAnsi" w:cs="Calibri"/>
                <w:bCs/>
                <w:sz w:val="22"/>
                <w:szCs w:val="22"/>
                <w:lang w:val="en-US"/>
              </w:rPr>
              <w:t>zusammen</w:t>
            </w:r>
            <w:proofErr w:type="spellEnd"/>
            <w:r w:rsidRPr="00E22C75">
              <w:rPr>
                <w:rFonts w:asciiTheme="majorHAnsi" w:hAnsiTheme="majorHAnsi" w:cs="Calibri"/>
                <w:bCs/>
                <w:sz w:val="22"/>
                <w:szCs w:val="22"/>
                <w:lang w:val="en-US"/>
              </w:rPr>
              <w:t xml:space="preserve"> und </w:t>
            </w:r>
            <w:proofErr w:type="spellStart"/>
            <w:r w:rsidRPr="00E22C75">
              <w:rPr>
                <w:rFonts w:asciiTheme="majorHAnsi" w:hAnsiTheme="majorHAnsi" w:cs="Calibri"/>
                <w:bCs/>
                <w:sz w:val="22"/>
                <w:szCs w:val="22"/>
                <w:lang w:val="en-US"/>
              </w:rPr>
              <w:t>formulieren</w:t>
            </w:r>
            <w:proofErr w:type="spellEnd"/>
            <w:r w:rsidRPr="00E22C75">
              <w:rPr>
                <w:rFonts w:asciiTheme="majorHAnsi" w:hAnsiTheme="majorHAnsi" w:cs="Calibri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22C75">
              <w:rPr>
                <w:rFonts w:asciiTheme="majorHAnsi" w:hAnsiTheme="majorHAnsi" w:cs="Calibri"/>
                <w:bCs/>
                <w:sz w:val="22"/>
                <w:szCs w:val="22"/>
                <w:lang w:val="en-US"/>
              </w:rPr>
              <w:t>Sie</w:t>
            </w:r>
            <w:proofErr w:type="spellEnd"/>
            <w:r w:rsidRPr="00E22C75">
              <w:rPr>
                <w:rFonts w:asciiTheme="majorHAnsi" w:hAnsiTheme="majorHAnsi" w:cs="Calibri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22C75">
              <w:rPr>
                <w:rFonts w:asciiTheme="majorHAnsi" w:hAnsiTheme="majorHAnsi" w:cs="Calibri"/>
                <w:bCs/>
                <w:sz w:val="22"/>
                <w:szCs w:val="22"/>
                <w:lang w:val="en-US"/>
              </w:rPr>
              <w:t>eine</w:t>
            </w:r>
            <w:proofErr w:type="spellEnd"/>
            <w:r w:rsidRPr="00E22C75">
              <w:rPr>
                <w:rFonts w:asciiTheme="majorHAnsi" w:hAnsiTheme="majorHAnsi" w:cs="Calibri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22C75">
              <w:rPr>
                <w:rFonts w:asciiTheme="majorHAnsi" w:hAnsiTheme="majorHAnsi" w:cs="Calibri"/>
                <w:bCs/>
                <w:sz w:val="22"/>
                <w:szCs w:val="22"/>
                <w:lang w:val="en-US"/>
              </w:rPr>
              <w:t>abschließende</w:t>
            </w:r>
            <w:proofErr w:type="spellEnd"/>
            <w:r w:rsidRPr="00E22C75">
              <w:rPr>
                <w:rFonts w:asciiTheme="majorHAnsi" w:hAnsiTheme="majorHAnsi" w:cs="Calibri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22C75">
              <w:rPr>
                <w:rFonts w:asciiTheme="majorHAnsi" w:hAnsiTheme="majorHAnsi" w:cs="Calibri"/>
                <w:bCs/>
                <w:sz w:val="22"/>
                <w:szCs w:val="22"/>
                <w:lang w:val="en-US"/>
              </w:rPr>
              <w:t>Einschätzung</w:t>
            </w:r>
            <w:proofErr w:type="spellEnd"/>
            <w:r w:rsidRPr="00E22C75">
              <w:rPr>
                <w:rFonts w:asciiTheme="majorHAnsi" w:hAnsiTheme="majorHAnsi" w:cs="Calibri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22C75">
              <w:rPr>
                <w:rFonts w:asciiTheme="majorHAnsi" w:hAnsiTheme="majorHAnsi" w:cs="Calibri"/>
                <w:bCs/>
                <w:sz w:val="22"/>
                <w:szCs w:val="22"/>
                <w:lang w:val="en-US"/>
              </w:rPr>
              <w:t>Ihrer</w:t>
            </w:r>
            <w:proofErr w:type="spellEnd"/>
            <w:r w:rsidRPr="00E22C75">
              <w:rPr>
                <w:rFonts w:asciiTheme="majorHAnsi" w:hAnsiTheme="majorHAnsi" w:cs="Calibri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22C75">
              <w:rPr>
                <w:rFonts w:asciiTheme="majorHAnsi" w:hAnsiTheme="majorHAnsi" w:cs="Calibri"/>
                <w:bCs/>
                <w:sz w:val="22"/>
                <w:szCs w:val="22"/>
                <w:lang w:val="en-US"/>
              </w:rPr>
              <w:t>Aussage</w:t>
            </w:r>
            <w:proofErr w:type="spellEnd"/>
            <w:r w:rsidRPr="00E22C75">
              <w:rPr>
                <w:rFonts w:asciiTheme="majorHAnsi" w:hAnsiTheme="majorHAnsi" w:cs="Calibri"/>
                <w:bCs/>
                <w:sz w:val="22"/>
                <w:szCs w:val="22"/>
                <w:lang w:val="en-US"/>
              </w:rPr>
              <w:t>.</w:t>
            </w:r>
          </w:p>
          <w:p w:rsidR="00E22C75" w:rsidRPr="00E22C75" w:rsidRDefault="00E22C75" w:rsidP="00E22C75">
            <w:pPr>
              <w:numPr>
                <w:ilvl w:val="0"/>
                <w:numId w:val="1"/>
              </w:numPr>
              <w:tabs>
                <w:tab w:val="clear" w:pos="1008"/>
                <w:tab w:val="num" w:pos="252"/>
              </w:tabs>
              <w:ind w:left="72" w:firstLine="180"/>
              <w:rPr>
                <w:rFonts w:asciiTheme="majorHAnsi" w:hAnsiTheme="majorHAnsi" w:cs="Calibri"/>
                <w:bCs/>
                <w:sz w:val="22"/>
                <w:szCs w:val="22"/>
              </w:rPr>
            </w:pPr>
            <w:r w:rsidRPr="00E22C75">
              <w:rPr>
                <w:rFonts w:asciiTheme="majorHAnsi" w:hAnsiTheme="majorHAnsi" w:cs="Calibri"/>
                <w:bCs/>
                <w:sz w:val="22"/>
                <w:szCs w:val="22"/>
              </w:rPr>
              <w:t>формулировки критериев оценивания заданий С1-С2, оптимизирован формат дополнительный схемы оценивания этих заданий;</w:t>
            </w:r>
          </w:p>
          <w:p w:rsidR="00E22C75" w:rsidRPr="00E22C75" w:rsidRDefault="00E22C75" w:rsidP="00E22C75">
            <w:pPr>
              <w:numPr>
                <w:ilvl w:val="0"/>
                <w:numId w:val="1"/>
              </w:numPr>
              <w:tabs>
                <w:tab w:val="clear" w:pos="1008"/>
                <w:tab w:val="num" w:pos="252"/>
              </w:tabs>
              <w:ind w:left="72" w:firstLine="180"/>
              <w:rPr>
                <w:rFonts w:asciiTheme="majorHAnsi" w:hAnsiTheme="majorHAnsi" w:cs="Calibri"/>
                <w:bCs/>
                <w:sz w:val="22"/>
                <w:szCs w:val="22"/>
              </w:rPr>
            </w:pPr>
            <w:r w:rsidRPr="00E22C75">
              <w:rPr>
                <w:rFonts w:asciiTheme="majorHAnsi" w:hAnsiTheme="majorHAnsi" w:cs="Calibri"/>
                <w:b/>
                <w:bCs/>
                <w:color w:val="FF0000"/>
                <w:sz w:val="22"/>
                <w:szCs w:val="22"/>
              </w:rPr>
              <w:t>Также уточнены критерии оценивания заданий раздела «Письмо», в частности в отношении ответов на задание С</w:t>
            </w:r>
            <w:proofErr w:type="gramStart"/>
            <w:r w:rsidRPr="00E22C75">
              <w:rPr>
                <w:rFonts w:asciiTheme="majorHAnsi" w:hAnsiTheme="majorHAnsi" w:cs="Calibri"/>
                <w:b/>
                <w:bCs/>
                <w:color w:val="FF0000"/>
                <w:sz w:val="22"/>
                <w:szCs w:val="22"/>
              </w:rPr>
              <w:t>2</w:t>
            </w:r>
            <w:proofErr w:type="gramEnd"/>
            <w:r w:rsidRPr="00E22C75">
              <w:rPr>
                <w:rFonts w:asciiTheme="majorHAnsi" w:hAnsiTheme="majorHAnsi" w:cs="Calibri"/>
                <w:b/>
                <w:bCs/>
                <w:color w:val="FF0000"/>
                <w:sz w:val="22"/>
                <w:szCs w:val="22"/>
              </w:rPr>
              <w:t>, которые текстуально совпадают с опубликованным источником или с другими экзаменационными работами. При оценивании задания С</w:t>
            </w:r>
            <w:proofErr w:type="gramStart"/>
            <w:r w:rsidRPr="00E22C75">
              <w:rPr>
                <w:rFonts w:asciiTheme="majorHAnsi" w:hAnsiTheme="majorHAnsi" w:cs="Calibri"/>
                <w:b/>
                <w:bCs/>
                <w:color w:val="FF0000"/>
                <w:sz w:val="22"/>
                <w:szCs w:val="22"/>
              </w:rPr>
              <w:t>2</w:t>
            </w:r>
            <w:proofErr w:type="gramEnd"/>
            <w:r w:rsidRPr="00E22C75">
              <w:rPr>
                <w:rFonts w:asciiTheme="majorHAnsi" w:hAnsiTheme="majorHAnsi" w:cs="Calibri"/>
                <w:b/>
                <w:bCs/>
                <w:color w:val="FF0000"/>
                <w:sz w:val="22"/>
                <w:szCs w:val="22"/>
              </w:rPr>
              <w:t xml:space="preserve"> особое внимание уделяется способности экзаменуемого продуцировать развёрнутое письменное высказывание. Если более 30% ответа носит непродуктивный характер (т.е. текстуально совпадает с опубликованным источником или с другими экзаменационными работами), то выставляется 0 баллов по критерию «Решение коммуникативной задачи» и, соответственно, всё задание оценивается в 0 баллов. Текстуальным совпадением считается дословное совпадение отрезка письменной речи длиной 10 слов и более. Выявленные текстуальные совпадения суммируются и при превышении ими 30% общего числа слов в ответе, работа оценивается в 0 баллов.</w:t>
            </w:r>
          </w:p>
          <w:p w:rsidR="00E22C75" w:rsidRPr="00E22C75" w:rsidRDefault="00E22C75" w:rsidP="00E22C75">
            <w:pPr>
              <w:numPr>
                <w:ilvl w:val="0"/>
                <w:numId w:val="1"/>
              </w:numPr>
              <w:tabs>
                <w:tab w:val="clear" w:pos="1008"/>
                <w:tab w:val="num" w:pos="252"/>
              </w:tabs>
              <w:ind w:left="72" w:firstLine="180"/>
              <w:rPr>
                <w:rFonts w:asciiTheme="majorHAnsi" w:hAnsiTheme="majorHAnsi" w:cs="Calibri"/>
                <w:bCs/>
                <w:sz w:val="22"/>
                <w:szCs w:val="22"/>
              </w:rPr>
            </w:pPr>
            <w:proofErr w:type="gramStart"/>
            <w:r w:rsidRPr="00E22C75">
              <w:rPr>
                <w:rFonts w:asciiTheme="majorHAnsi" w:hAnsiTheme="majorHAnsi" w:cs="Calibri"/>
                <w:bCs/>
                <w:sz w:val="22"/>
                <w:szCs w:val="22"/>
              </w:rPr>
              <w:t>ф</w:t>
            </w:r>
            <w:proofErr w:type="gramEnd"/>
            <w:r w:rsidRPr="00E22C75">
              <w:rPr>
                <w:rFonts w:asciiTheme="majorHAnsi" w:hAnsiTheme="majorHAnsi" w:cs="Calibri"/>
                <w:bCs/>
                <w:sz w:val="22"/>
                <w:szCs w:val="22"/>
              </w:rPr>
              <w:t xml:space="preserve">орма записи ответа на задание В1 (раздел «Аудирование»): в этом задании на установление соответствия предусмотрен переход к цифровой форме записи ответов, как в заданиях В2 и В3, что позволит сократить число ошибок выпускников при заполнении бланков, и обеспечит более качественное распознание ответов экзаменуемых при машинной обработке результатов. </w:t>
            </w:r>
          </w:p>
          <w:p w:rsidR="00E22C75" w:rsidRPr="00E22C75" w:rsidRDefault="00E22C75" w:rsidP="00E22C75">
            <w:pPr>
              <w:numPr>
                <w:ilvl w:val="0"/>
                <w:numId w:val="1"/>
              </w:numPr>
              <w:tabs>
                <w:tab w:val="clear" w:pos="1008"/>
                <w:tab w:val="num" w:pos="252"/>
              </w:tabs>
              <w:ind w:left="72" w:firstLine="180"/>
              <w:rPr>
                <w:rFonts w:asciiTheme="majorHAnsi" w:hAnsiTheme="majorHAnsi" w:cs="Calibri"/>
                <w:bCs/>
                <w:sz w:val="22"/>
                <w:szCs w:val="22"/>
              </w:rPr>
            </w:pPr>
            <w:r w:rsidRPr="00E22C75">
              <w:rPr>
                <w:rFonts w:asciiTheme="majorHAnsi" w:hAnsiTheme="majorHAnsi" w:cs="Calibri"/>
                <w:b/>
                <w:bCs/>
                <w:color w:val="FF0000"/>
                <w:sz w:val="22"/>
                <w:szCs w:val="22"/>
              </w:rPr>
              <w:t>Время выполнения работы увеличено до 180 минут</w:t>
            </w:r>
            <w:r w:rsidRPr="00E22C75">
              <w:rPr>
                <w:rFonts w:asciiTheme="majorHAnsi" w:hAnsiTheme="majorHAnsi" w:cs="Calibri"/>
                <w:bCs/>
                <w:sz w:val="22"/>
                <w:szCs w:val="22"/>
              </w:rPr>
              <w:t>.</w:t>
            </w:r>
          </w:p>
        </w:tc>
      </w:tr>
    </w:tbl>
    <w:p w:rsidR="004E5707" w:rsidRPr="00E22C75" w:rsidRDefault="004E5707" w:rsidP="004E5707">
      <w:pPr>
        <w:ind w:firstLine="709"/>
        <w:jc w:val="center"/>
        <w:rPr>
          <w:rFonts w:ascii="Cambria" w:hAnsi="Cambria" w:cs="Calibri"/>
          <w:b/>
          <w:color w:val="FF0000"/>
          <w:sz w:val="22"/>
          <w:szCs w:val="22"/>
          <w:u w:val="single"/>
        </w:rPr>
      </w:pPr>
      <w:r w:rsidRPr="00E22C75">
        <w:rPr>
          <w:rFonts w:ascii="Cambria" w:hAnsi="Cambria" w:cs="Calibri"/>
          <w:b/>
          <w:color w:val="FF0000"/>
          <w:sz w:val="22"/>
          <w:szCs w:val="22"/>
          <w:u w:val="single"/>
        </w:rPr>
        <w:t>Структура КИМ 2012 года</w:t>
      </w:r>
    </w:p>
    <w:p w:rsidR="004E5707" w:rsidRPr="00E22C75" w:rsidRDefault="004E5707" w:rsidP="004E5707">
      <w:pPr>
        <w:autoSpaceDE w:val="0"/>
        <w:autoSpaceDN w:val="0"/>
        <w:adjustRightInd w:val="0"/>
        <w:jc w:val="left"/>
        <w:rPr>
          <w:rFonts w:asciiTheme="majorHAnsi" w:hAnsiTheme="majorHAnsi" w:cs="TimesNewRomanPSMT"/>
          <w:sz w:val="22"/>
          <w:szCs w:val="22"/>
        </w:rPr>
      </w:pPr>
      <w:r w:rsidRPr="00E22C75">
        <w:rPr>
          <w:rFonts w:asciiTheme="majorHAnsi" w:hAnsiTheme="majorHAnsi" w:cs="TimesNewRomanPSMT"/>
          <w:sz w:val="22"/>
          <w:szCs w:val="22"/>
        </w:rPr>
        <w:t>Экзаменационная работа по английскому языку состоит из четырёх разделов, включающих 46 заданий.</w:t>
      </w:r>
    </w:p>
    <w:p w:rsidR="004E5707" w:rsidRPr="00E22C75" w:rsidRDefault="004E5707" w:rsidP="004E5707">
      <w:pPr>
        <w:autoSpaceDE w:val="0"/>
        <w:autoSpaceDN w:val="0"/>
        <w:adjustRightInd w:val="0"/>
        <w:jc w:val="left"/>
        <w:rPr>
          <w:rFonts w:asciiTheme="majorHAnsi" w:hAnsiTheme="majorHAnsi" w:cs="TimesNewRomanPSMT"/>
          <w:sz w:val="22"/>
          <w:szCs w:val="22"/>
        </w:rPr>
      </w:pPr>
      <w:r w:rsidRPr="00E22C75">
        <w:rPr>
          <w:rFonts w:asciiTheme="majorHAnsi" w:hAnsiTheme="majorHAnsi" w:cs="TimesNewRomanPSMT"/>
          <w:b/>
          <w:color w:val="FF0000"/>
          <w:sz w:val="22"/>
          <w:szCs w:val="22"/>
          <w:u w:val="single"/>
        </w:rPr>
        <w:t>Раздел 1 («Аудирование») включает 15 заданий</w:t>
      </w:r>
      <w:r w:rsidRPr="00E22C75">
        <w:rPr>
          <w:rFonts w:asciiTheme="majorHAnsi" w:hAnsiTheme="majorHAnsi" w:cs="TimesNewRomanPSMT"/>
          <w:sz w:val="22"/>
          <w:szCs w:val="22"/>
        </w:rPr>
        <w:t>, из которых первое – на установление соответствия и 14 заданий с выбором одного правильного ответа из трёх предложенных. Рекомендуемое время на выполнение раздела 1 –</w:t>
      </w:r>
      <w:r w:rsidRPr="00E22C75">
        <w:rPr>
          <w:rFonts w:asciiTheme="majorHAnsi" w:hAnsiTheme="majorHAnsi" w:cs="TimesNewRomanPSMT"/>
          <w:b/>
          <w:color w:val="FF0000"/>
          <w:sz w:val="22"/>
          <w:szCs w:val="22"/>
          <w:u w:val="single"/>
        </w:rPr>
        <w:t>30</w:t>
      </w:r>
      <w:r w:rsidRPr="00E22C75">
        <w:rPr>
          <w:rFonts w:asciiTheme="majorHAnsi" w:hAnsiTheme="majorHAnsi" w:cs="TimesNewRomanPSMT"/>
          <w:b/>
          <w:color w:val="FF0000"/>
          <w:sz w:val="22"/>
          <w:szCs w:val="22"/>
        </w:rPr>
        <w:t xml:space="preserve"> минут.</w:t>
      </w:r>
    </w:p>
    <w:p w:rsidR="004E5707" w:rsidRPr="00E22C75" w:rsidRDefault="004E5707" w:rsidP="004E5707">
      <w:pPr>
        <w:autoSpaceDE w:val="0"/>
        <w:autoSpaceDN w:val="0"/>
        <w:adjustRightInd w:val="0"/>
        <w:jc w:val="left"/>
        <w:rPr>
          <w:rFonts w:asciiTheme="majorHAnsi" w:hAnsiTheme="majorHAnsi" w:cs="TimesNewRomanPSMT"/>
          <w:sz w:val="22"/>
          <w:szCs w:val="22"/>
        </w:rPr>
      </w:pPr>
      <w:r w:rsidRPr="00E22C75">
        <w:rPr>
          <w:rFonts w:asciiTheme="majorHAnsi" w:hAnsiTheme="majorHAnsi" w:cs="TimesNewRomanPSMT"/>
          <w:b/>
          <w:color w:val="FF0000"/>
          <w:sz w:val="22"/>
          <w:szCs w:val="22"/>
          <w:u w:val="single"/>
        </w:rPr>
        <w:t>Раздел 2 («Чтение») включает 9 заданий</w:t>
      </w:r>
      <w:r w:rsidRPr="00E22C75">
        <w:rPr>
          <w:rFonts w:asciiTheme="majorHAnsi" w:hAnsiTheme="majorHAnsi" w:cs="TimesNewRomanPSMT"/>
          <w:sz w:val="22"/>
          <w:szCs w:val="22"/>
        </w:rPr>
        <w:t>, из которых 2 задания на установление соответствия и 7 заданий с выбором одного правильного ответа из четырёх предложенных. Рекомендуемое время на выполнение раздела 2 –</w:t>
      </w:r>
      <w:r w:rsidRPr="00E22C75">
        <w:rPr>
          <w:rFonts w:asciiTheme="majorHAnsi" w:hAnsiTheme="majorHAnsi" w:cs="TimesNewRomanPSMT"/>
          <w:b/>
          <w:color w:val="FF0000"/>
          <w:sz w:val="22"/>
          <w:szCs w:val="22"/>
          <w:u w:val="single"/>
        </w:rPr>
        <w:t>30</w:t>
      </w:r>
      <w:r w:rsidRPr="00E22C75">
        <w:rPr>
          <w:rFonts w:asciiTheme="majorHAnsi" w:hAnsiTheme="majorHAnsi" w:cs="TimesNewRomanPSMT"/>
          <w:b/>
          <w:color w:val="FF0000"/>
          <w:sz w:val="22"/>
          <w:szCs w:val="22"/>
        </w:rPr>
        <w:t xml:space="preserve"> минут.</w:t>
      </w:r>
    </w:p>
    <w:p w:rsidR="004E5707" w:rsidRPr="00E22C75" w:rsidRDefault="004E5707" w:rsidP="004E5707">
      <w:pPr>
        <w:autoSpaceDE w:val="0"/>
        <w:autoSpaceDN w:val="0"/>
        <w:adjustRightInd w:val="0"/>
        <w:jc w:val="left"/>
        <w:rPr>
          <w:rFonts w:asciiTheme="majorHAnsi" w:hAnsiTheme="majorHAnsi" w:cs="TimesNewRomanPSMT"/>
          <w:sz w:val="22"/>
          <w:szCs w:val="22"/>
        </w:rPr>
      </w:pPr>
      <w:r w:rsidRPr="00E22C75">
        <w:rPr>
          <w:rFonts w:asciiTheme="majorHAnsi" w:hAnsiTheme="majorHAnsi" w:cs="TimesNewRomanPSMT"/>
          <w:b/>
          <w:color w:val="FF0000"/>
          <w:sz w:val="22"/>
          <w:szCs w:val="22"/>
          <w:u w:val="single"/>
        </w:rPr>
        <w:t>Раздел 3 («Грамматика и лексика») включает 20 заданий</w:t>
      </w:r>
      <w:r w:rsidRPr="00E22C75">
        <w:rPr>
          <w:rFonts w:asciiTheme="majorHAnsi" w:hAnsiTheme="majorHAnsi" w:cs="TimesNewRomanPSMT"/>
          <w:sz w:val="22"/>
          <w:szCs w:val="22"/>
        </w:rPr>
        <w:t xml:space="preserve">, из которых13 заданий с кратким ответом и 7 заданий с выбором одного правильного ответа из четырёх предложенных. При выполнении заданий с кратким ответом вы должны самостоятельно записать ответ в соответствующем месте работы. Рекомендуемое время на выполнение раздела 3 – </w:t>
      </w:r>
      <w:r w:rsidRPr="00E22C75">
        <w:rPr>
          <w:rFonts w:asciiTheme="majorHAnsi" w:hAnsiTheme="majorHAnsi" w:cs="TimesNewRomanPSMT"/>
          <w:b/>
          <w:color w:val="FF0000"/>
          <w:sz w:val="22"/>
          <w:szCs w:val="22"/>
          <w:u w:val="single"/>
        </w:rPr>
        <w:t>40</w:t>
      </w:r>
      <w:r w:rsidRPr="00E22C75">
        <w:rPr>
          <w:rFonts w:asciiTheme="majorHAnsi" w:hAnsiTheme="majorHAnsi" w:cs="TimesNewRomanPSMT"/>
          <w:b/>
          <w:color w:val="FF0000"/>
          <w:sz w:val="22"/>
          <w:szCs w:val="22"/>
        </w:rPr>
        <w:t xml:space="preserve"> минут.</w:t>
      </w:r>
    </w:p>
    <w:p w:rsidR="004E5707" w:rsidRPr="00E22C75" w:rsidRDefault="004E5707" w:rsidP="004E5707">
      <w:pPr>
        <w:autoSpaceDE w:val="0"/>
        <w:autoSpaceDN w:val="0"/>
        <w:adjustRightInd w:val="0"/>
        <w:jc w:val="left"/>
        <w:rPr>
          <w:rFonts w:asciiTheme="majorHAnsi" w:hAnsiTheme="majorHAnsi" w:cs="TimesNewRomanPSMT"/>
          <w:sz w:val="22"/>
          <w:szCs w:val="22"/>
        </w:rPr>
      </w:pPr>
      <w:r w:rsidRPr="00E22C75">
        <w:rPr>
          <w:rFonts w:asciiTheme="majorHAnsi" w:hAnsiTheme="majorHAnsi" w:cs="TimesNewRomanPSMT"/>
          <w:sz w:val="22"/>
          <w:szCs w:val="22"/>
        </w:rPr>
        <w:t>По окончании выполнения заданий каждого из этих разделов не забывайте</w:t>
      </w:r>
      <w:r w:rsidR="00E22C75" w:rsidRPr="00E22C75">
        <w:rPr>
          <w:rFonts w:asciiTheme="majorHAnsi" w:hAnsiTheme="majorHAnsi" w:cs="TimesNewRomanPSMT"/>
          <w:sz w:val="22"/>
          <w:szCs w:val="22"/>
        </w:rPr>
        <w:t xml:space="preserve"> </w:t>
      </w:r>
      <w:r w:rsidRPr="00E22C75">
        <w:rPr>
          <w:rFonts w:asciiTheme="majorHAnsi" w:hAnsiTheme="majorHAnsi" w:cs="TimesNewRomanPSMT"/>
          <w:sz w:val="22"/>
          <w:szCs w:val="22"/>
        </w:rPr>
        <w:t>переносить свои ответы в бланк ответов № 1.</w:t>
      </w:r>
    </w:p>
    <w:p w:rsidR="004E5707" w:rsidRPr="00E22C75" w:rsidRDefault="004E5707" w:rsidP="004E5707">
      <w:pPr>
        <w:autoSpaceDE w:val="0"/>
        <w:autoSpaceDN w:val="0"/>
        <w:adjustRightInd w:val="0"/>
        <w:jc w:val="left"/>
        <w:rPr>
          <w:rFonts w:asciiTheme="majorHAnsi" w:hAnsiTheme="majorHAnsi" w:cs="TimesNewRomanPSMT"/>
          <w:sz w:val="22"/>
          <w:szCs w:val="22"/>
        </w:rPr>
      </w:pPr>
      <w:r w:rsidRPr="00E22C75">
        <w:rPr>
          <w:rFonts w:asciiTheme="majorHAnsi" w:hAnsiTheme="majorHAnsi" w:cs="TimesNewRomanPSMT"/>
          <w:b/>
          <w:color w:val="FF0000"/>
          <w:sz w:val="22"/>
          <w:szCs w:val="22"/>
          <w:u w:val="single"/>
        </w:rPr>
        <w:t>Раздел 4 («Письмо») состоит из двух заданий</w:t>
      </w:r>
      <w:r w:rsidRPr="00E22C75">
        <w:rPr>
          <w:rFonts w:asciiTheme="majorHAnsi" w:hAnsiTheme="majorHAnsi" w:cs="TimesNewRomanPSMT"/>
          <w:sz w:val="22"/>
          <w:szCs w:val="22"/>
        </w:rPr>
        <w:t xml:space="preserve"> и представляет собой небольшую письменную работу (написание личного письма и письменного высказывания с элементами рассуждения). Рекомендуемое время на выполнение этого раздела работы – </w:t>
      </w:r>
      <w:r w:rsidRPr="00E22C75">
        <w:rPr>
          <w:rFonts w:asciiTheme="majorHAnsi" w:hAnsiTheme="majorHAnsi" w:cs="TimesNewRomanPSMT"/>
          <w:b/>
          <w:color w:val="FF0000"/>
          <w:sz w:val="22"/>
          <w:szCs w:val="22"/>
          <w:u w:val="single"/>
        </w:rPr>
        <w:t>80</w:t>
      </w:r>
      <w:r w:rsidRPr="00E22C75">
        <w:rPr>
          <w:rFonts w:asciiTheme="majorHAnsi" w:hAnsiTheme="majorHAnsi" w:cs="TimesNewRomanPSMT"/>
          <w:b/>
          <w:color w:val="FF0000"/>
          <w:sz w:val="22"/>
          <w:szCs w:val="22"/>
        </w:rPr>
        <w:t xml:space="preserve"> минут.</w:t>
      </w:r>
      <w:r w:rsidRPr="00E22C75">
        <w:rPr>
          <w:rFonts w:asciiTheme="majorHAnsi" w:hAnsiTheme="majorHAnsi" w:cs="TimesNewRomanPSMT"/>
          <w:sz w:val="22"/>
          <w:szCs w:val="22"/>
        </w:rPr>
        <w:t xml:space="preserve"> </w:t>
      </w:r>
    </w:p>
    <w:p w:rsidR="004E5707" w:rsidRPr="00E22C75" w:rsidRDefault="004E5707" w:rsidP="004E5707">
      <w:pPr>
        <w:autoSpaceDE w:val="0"/>
        <w:autoSpaceDN w:val="0"/>
        <w:adjustRightInd w:val="0"/>
        <w:jc w:val="left"/>
        <w:rPr>
          <w:rFonts w:asciiTheme="majorHAnsi" w:hAnsiTheme="majorHAnsi" w:cs="TimesNewRomanPSMT"/>
          <w:sz w:val="22"/>
          <w:szCs w:val="22"/>
        </w:rPr>
      </w:pPr>
      <w:r w:rsidRPr="00E22C75">
        <w:rPr>
          <w:rFonts w:asciiTheme="majorHAnsi" w:hAnsiTheme="majorHAnsi" w:cs="TimesNewRomanPSMT"/>
          <w:sz w:val="22"/>
          <w:szCs w:val="22"/>
        </w:rPr>
        <w:t>Черновые пометки делаются прямо на листе с заданиями (они не оцениваются), и только полный вариант ответа заносится в бланк ответов № 2.</w:t>
      </w:r>
    </w:p>
    <w:p w:rsidR="004E5707" w:rsidRPr="00E22C75" w:rsidRDefault="004E5707" w:rsidP="004E5707">
      <w:pPr>
        <w:autoSpaceDE w:val="0"/>
        <w:autoSpaceDN w:val="0"/>
        <w:adjustRightInd w:val="0"/>
        <w:jc w:val="left"/>
        <w:rPr>
          <w:rFonts w:asciiTheme="majorHAnsi" w:hAnsiTheme="majorHAnsi" w:cs="TimesNewRomanPSMT"/>
          <w:sz w:val="22"/>
          <w:szCs w:val="22"/>
        </w:rPr>
      </w:pPr>
      <w:r w:rsidRPr="00E22C75">
        <w:rPr>
          <w:rFonts w:asciiTheme="majorHAnsi" w:hAnsiTheme="majorHAnsi" w:cs="TimesNewRomanPSMT"/>
          <w:sz w:val="22"/>
          <w:szCs w:val="22"/>
        </w:rPr>
        <w:t xml:space="preserve">Общее время проведения экзамена – </w:t>
      </w:r>
      <w:r w:rsidRPr="00E22C75">
        <w:rPr>
          <w:rFonts w:asciiTheme="majorHAnsi" w:hAnsiTheme="majorHAnsi" w:cs="TimesNewRomanPSMT"/>
          <w:b/>
          <w:color w:val="FF0000"/>
          <w:sz w:val="22"/>
          <w:szCs w:val="22"/>
          <w:u w:val="single"/>
        </w:rPr>
        <w:t>180</w:t>
      </w:r>
      <w:r w:rsidRPr="00E22C75">
        <w:rPr>
          <w:rFonts w:asciiTheme="majorHAnsi" w:hAnsiTheme="majorHAnsi" w:cs="TimesNewRomanPSMT"/>
          <w:b/>
          <w:color w:val="FF0000"/>
          <w:sz w:val="22"/>
          <w:szCs w:val="22"/>
        </w:rPr>
        <w:t xml:space="preserve"> </w:t>
      </w:r>
      <w:r w:rsidRPr="00E22C75">
        <w:rPr>
          <w:rFonts w:asciiTheme="majorHAnsi" w:hAnsiTheme="majorHAnsi" w:cs="TimesNewRomanPSMT"/>
          <w:sz w:val="22"/>
          <w:szCs w:val="22"/>
        </w:rPr>
        <w:t>минут.</w:t>
      </w:r>
    </w:p>
    <w:p w:rsidR="004E5707" w:rsidRPr="00E22C75" w:rsidRDefault="004E5707" w:rsidP="004E5707">
      <w:pPr>
        <w:autoSpaceDE w:val="0"/>
        <w:autoSpaceDN w:val="0"/>
        <w:adjustRightInd w:val="0"/>
        <w:jc w:val="left"/>
        <w:rPr>
          <w:rFonts w:asciiTheme="majorHAnsi" w:hAnsiTheme="majorHAnsi" w:cs="TimesNewRomanPSMT"/>
          <w:sz w:val="22"/>
          <w:szCs w:val="22"/>
        </w:rPr>
      </w:pPr>
      <w:r w:rsidRPr="00E22C75">
        <w:rPr>
          <w:rFonts w:asciiTheme="majorHAnsi" w:hAnsiTheme="majorHAnsi" w:cs="TimesNewRomanPSMT"/>
          <w:sz w:val="22"/>
          <w:szCs w:val="22"/>
        </w:rPr>
        <w:t>Рекомендуется выполнять задания в том порядке, в котором они даны.</w:t>
      </w:r>
    </w:p>
    <w:p w:rsidR="004E5707" w:rsidRPr="00E22C75" w:rsidRDefault="004E5707" w:rsidP="004E5707">
      <w:pPr>
        <w:autoSpaceDE w:val="0"/>
        <w:autoSpaceDN w:val="0"/>
        <w:adjustRightInd w:val="0"/>
        <w:jc w:val="left"/>
        <w:rPr>
          <w:rFonts w:asciiTheme="majorHAnsi" w:hAnsiTheme="majorHAnsi" w:cs="TimesNewRomanPSMT"/>
          <w:sz w:val="22"/>
          <w:szCs w:val="22"/>
        </w:rPr>
      </w:pPr>
      <w:r w:rsidRPr="00E22C75">
        <w:rPr>
          <w:rFonts w:asciiTheme="majorHAnsi" w:hAnsiTheme="majorHAnsi" w:cs="TimesNewRomanPSMT"/>
          <w:sz w:val="22"/>
          <w:szCs w:val="22"/>
        </w:rPr>
        <w:t>Постарайтесь выполнить как можно больше заданий и набрать наибольшее количество баллов.</w:t>
      </w:r>
    </w:p>
    <w:p w:rsidR="00E22C75" w:rsidRDefault="004E5707" w:rsidP="004E5707">
      <w:pPr>
        <w:ind w:firstLine="709"/>
        <w:jc w:val="center"/>
        <w:rPr>
          <w:rFonts w:asciiTheme="majorHAnsi" w:hAnsiTheme="majorHAnsi" w:cs="TimesNewRomanPS-BoldMT"/>
          <w:b/>
          <w:bCs/>
          <w:sz w:val="22"/>
          <w:szCs w:val="22"/>
          <w:lang w:val="en-US"/>
        </w:rPr>
      </w:pPr>
      <w:r w:rsidRPr="00E22C75">
        <w:rPr>
          <w:rFonts w:asciiTheme="majorHAnsi" w:hAnsiTheme="majorHAnsi" w:cs="TimesNewRomanPS-BoldMT"/>
          <w:b/>
          <w:bCs/>
          <w:sz w:val="22"/>
          <w:szCs w:val="22"/>
        </w:rPr>
        <w:t>Желаем успеха!</w:t>
      </w:r>
    </w:p>
    <w:p w:rsidR="005C25F4" w:rsidRDefault="004E5707" w:rsidP="00E22C75">
      <w:pPr>
        <w:ind w:firstLine="709"/>
        <w:jc w:val="center"/>
      </w:pPr>
      <w:r>
        <w:rPr>
          <w:rFonts w:ascii="TimesNewRomanPSMT" w:hAnsi="TimesNewRomanPSMT" w:cs="TimesNewRomanPSMT"/>
          <w:sz w:val="15"/>
          <w:szCs w:val="15"/>
        </w:rPr>
        <w:t>© 2012 Федеральная служба по надзору в сфере образования и науки Российской Федерации</w:t>
      </w:r>
    </w:p>
    <w:sectPr w:rsidR="005C25F4" w:rsidSect="00E22C75">
      <w:footerReference w:type="even" r:id="rId8"/>
      <w:footerReference w:type="default" r:id="rId9"/>
      <w:pgSz w:w="11906" w:h="16838"/>
      <w:pgMar w:top="142" w:right="720" w:bottom="0" w:left="720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5F3" w:rsidRDefault="002735F3">
      <w:r>
        <w:separator/>
      </w:r>
    </w:p>
  </w:endnote>
  <w:endnote w:type="continuationSeparator" w:id="0">
    <w:p w:rsidR="002735F3" w:rsidRDefault="00273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E95" w:rsidRDefault="004E5707" w:rsidP="0041440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26E95" w:rsidRDefault="002735F3" w:rsidP="0041440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E95" w:rsidRDefault="002735F3" w:rsidP="00E22C75">
    <w:pPr>
      <w:pStyle w:val="a3"/>
      <w:tabs>
        <w:tab w:val="clear" w:pos="4677"/>
        <w:tab w:val="clear" w:pos="9355"/>
        <w:tab w:val="left" w:pos="4200"/>
      </w:tabs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5F3" w:rsidRDefault="002735F3">
      <w:r>
        <w:separator/>
      </w:r>
    </w:p>
  </w:footnote>
  <w:footnote w:type="continuationSeparator" w:id="0">
    <w:p w:rsidR="002735F3" w:rsidRDefault="002735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63A37"/>
    <w:multiLevelType w:val="hybridMultilevel"/>
    <w:tmpl w:val="071C2836"/>
    <w:lvl w:ilvl="0" w:tplc="0419000F">
      <w:start w:val="1"/>
      <w:numFmt w:val="decimal"/>
      <w:lvlText w:val="%1."/>
      <w:lvlJc w:val="left"/>
      <w:pPr>
        <w:tabs>
          <w:tab w:val="num" w:pos="1008"/>
        </w:tabs>
        <w:ind w:left="100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91D"/>
    <w:rsid w:val="002735F3"/>
    <w:rsid w:val="004E5707"/>
    <w:rsid w:val="005C25F4"/>
    <w:rsid w:val="00B1191D"/>
    <w:rsid w:val="00B61C71"/>
    <w:rsid w:val="00CC7CF1"/>
    <w:rsid w:val="00E2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70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E570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E570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4E5707"/>
  </w:style>
  <w:style w:type="paragraph" w:styleId="a6">
    <w:name w:val="Normal (Web)"/>
    <w:basedOn w:val="a"/>
    <w:uiPriority w:val="99"/>
    <w:semiHidden/>
    <w:unhideWhenUsed/>
    <w:rsid w:val="00E22C75"/>
    <w:pPr>
      <w:spacing w:before="100" w:beforeAutospacing="1" w:after="100" w:afterAutospacing="1"/>
      <w:jc w:val="left"/>
    </w:pPr>
    <w:rPr>
      <w:sz w:val="24"/>
    </w:rPr>
  </w:style>
  <w:style w:type="character" w:styleId="a7">
    <w:name w:val="Strong"/>
    <w:basedOn w:val="a0"/>
    <w:uiPriority w:val="22"/>
    <w:qFormat/>
    <w:rsid w:val="00E22C75"/>
    <w:rPr>
      <w:b/>
      <w:bCs/>
    </w:rPr>
  </w:style>
  <w:style w:type="paragraph" w:styleId="a8">
    <w:name w:val="header"/>
    <w:basedOn w:val="a"/>
    <w:link w:val="a9"/>
    <w:uiPriority w:val="99"/>
    <w:unhideWhenUsed/>
    <w:rsid w:val="00E22C7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22C7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22C7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22C7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70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E570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E570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4E5707"/>
  </w:style>
  <w:style w:type="paragraph" w:styleId="a6">
    <w:name w:val="Normal (Web)"/>
    <w:basedOn w:val="a"/>
    <w:uiPriority w:val="99"/>
    <w:semiHidden/>
    <w:unhideWhenUsed/>
    <w:rsid w:val="00E22C75"/>
    <w:pPr>
      <w:spacing w:before="100" w:beforeAutospacing="1" w:after="100" w:afterAutospacing="1"/>
      <w:jc w:val="left"/>
    </w:pPr>
    <w:rPr>
      <w:sz w:val="24"/>
    </w:rPr>
  </w:style>
  <w:style w:type="character" w:styleId="a7">
    <w:name w:val="Strong"/>
    <w:basedOn w:val="a0"/>
    <w:uiPriority w:val="22"/>
    <w:qFormat/>
    <w:rsid w:val="00E22C75"/>
    <w:rPr>
      <w:b/>
      <w:bCs/>
    </w:rPr>
  </w:style>
  <w:style w:type="paragraph" w:styleId="a8">
    <w:name w:val="header"/>
    <w:basedOn w:val="a"/>
    <w:link w:val="a9"/>
    <w:uiPriority w:val="99"/>
    <w:unhideWhenUsed/>
    <w:rsid w:val="00E22C7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22C7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22C7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22C7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0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6</cp:revision>
  <cp:lastPrinted>2012-01-18T02:52:00Z</cp:lastPrinted>
  <dcterms:created xsi:type="dcterms:W3CDTF">2012-01-18T02:39:00Z</dcterms:created>
  <dcterms:modified xsi:type="dcterms:W3CDTF">2012-01-18T02:52:00Z</dcterms:modified>
</cp:coreProperties>
</file>